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75961" w14:textId="77777777" w:rsidR="0008173D" w:rsidRDefault="0008173D"/>
    <w:p w14:paraId="41FCD8D2" w14:textId="77777777" w:rsidR="000C354F" w:rsidRDefault="000C354F"/>
    <w:p w14:paraId="1C16D06D" w14:textId="77777777" w:rsidR="006F3441" w:rsidRDefault="000C354F" w:rsidP="000C354F">
      <w:pPr>
        <w:rPr>
          <w:sz w:val="28"/>
          <w:szCs w:val="28"/>
        </w:rPr>
      </w:pPr>
      <w:r w:rsidRPr="00CA1B8C">
        <w:rPr>
          <w:sz w:val="28"/>
          <w:szCs w:val="28"/>
        </w:rPr>
        <w:t xml:space="preserve">Parkview Health Laboratories has added the FIT (fecal immunochemical test) to their inpatient test menu.  The FIT test is an occult blood test designed to screen for colorectal cancer and </w:t>
      </w:r>
      <w:r w:rsidRPr="00E96472">
        <w:rPr>
          <w:sz w:val="28"/>
          <w:szCs w:val="28"/>
        </w:rPr>
        <w:t xml:space="preserve">other diseases of the colon.  This test does not have dietary or medication restrictions, and only requires one patient sample.  The specimen requirement for the FIT test is raw stool.  </w:t>
      </w:r>
      <w:r w:rsidR="00E96472" w:rsidRPr="00E96472">
        <w:rPr>
          <w:sz w:val="28"/>
          <w:szCs w:val="28"/>
        </w:rPr>
        <w:t>Patients with hemorrhoids or menstrual bleeding should not be considered for testing.</w:t>
      </w:r>
    </w:p>
    <w:p w14:paraId="32469ACC" w14:textId="109C49E0" w:rsidR="000C354F" w:rsidRPr="00C35A56" w:rsidRDefault="000C354F" w:rsidP="000C354F">
      <w:pPr>
        <w:rPr>
          <w:sz w:val="28"/>
          <w:szCs w:val="28"/>
        </w:rPr>
      </w:pPr>
      <w:r w:rsidRPr="00E96472">
        <w:rPr>
          <w:sz w:val="28"/>
          <w:szCs w:val="28"/>
        </w:rPr>
        <w:t>Nursing units will be sending the stool to their hospital laboratory where it will be placed into sample bottles and sent to Microbiology.</w:t>
      </w:r>
      <w:bookmarkStart w:id="0" w:name="_GoBack"/>
      <w:bookmarkEnd w:id="0"/>
      <w:r w:rsidRPr="00CA1B8C">
        <w:rPr>
          <w:sz w:val="28"/>
          <w:szCs w:val="28"/>
        </w:rPr>
        <w:t xml:space="preserve"> To place the stool into the bottle simply open the bottle, cover the grooved portion of the stick with stool sample by inserting the probe into the sample several times, replace the cap tightly, and send the specimen to Microbiology for testing. The Soft test code will be IFOBD.  The container must be labeled with a Soft label.  The results will be available within 24 hours from the time the specimen is received in Microbiology</w:t>
      </w:r>
      <w:r w:rsidRPr="00C35A56">
        <w:rPr>
          <w:sz w:val="28"/>
          <w:szCs w:val="28"/>
        </w:rPr>
        <w:t xml:space="preserve">.  When results are needed quickly, the occult blood cards will still be available in the hospital laboratories and in the hospital settings where point-of-care testing is appropriate.    </w:t>
      </w:r>
    </w:p>
    <w:p w14:paraId="59AD5C99" w14:textId="77777777" w:rsidR="000C354F" w:rsidRDefault="000C354F">
      <w:pPr>
        <w:rPr>
          <w:sz w:val="28"/>
          <w:szCs w:val="28"/>
        </w:rPr>
      </w:pPr>
      <w:r w:rsidRPr="00C35A56">
        <w:rPr>
          <w:sz w:val="28"/>
          <w:szCs w:val="28"/>
        </w:rPr>
        <w:t>Orders written as “occult blood” will be interpreted as the occult blood</w:t>
      </w:r>
      <w:r w:rsidRPr="00CA1B8C">
        <w:rPr>
          <w:sz w:val="28"/>
          <w:szCs w:val="28"/>
        </w:rPr>
        <w:t xml:space="preserve"> cards. Orders written </w:t>
      </w:r>
      <w:r w:rsidR="002B2CCD">
        <w:rPr>
          <w:sz w:val="28"/>
          <w:szCs w:val="28"/>
        </w:rPr>
        <w:t>“</w:t>
      </w:r>
      <w:r w:rsidRPr="00CA1B8C">
        <w:rPr>
          <w:sz w:val="28"/>
          <w:szCs w:val="28"/>
        </w:rPr>
        <w:t>fecal immunochemical test (FIT)</w:t>
      </w:r>
      <w:r w:rsidR="002B2CCD">
        <w:rPr>
          <w:sz w:val="28"/>
          <w:szCs w:val="28"/>
        </w:rPr>
        <w:t>”</w:t>
      </w:r>
      <w:r w:rsidRPr="00CA1B8C">
        <w:rPr>
          <w:sz w:val="28"/>
          <w:szCs w:val="28"/>
        </w:rPr>
        <w:t xml:space="preserve"> will be interpreted as the new occult blood method. </w:t>
      </w:r>
    </w:p>
    <w:p w14:paraId="6AC64746" w14:textId="77777777" w:rsidR="00534A9C" w:rsidRDefault="00534A9C">
      <w:pPr>
        <w:rPr>
          <w:sz w:val="28"/>
          <w:szCs w:val="28"/>
        </w:rPr>
      </w:pPr>
    </w:p>
    <w:p w14:paraId="53A945A2" w14:textId="77777777" w:rsidR="00534A9C" w:rsidRDefault="00534A9C">
      <w:pPr>
        <w:rPr>
          <w:sz w:val="28"/>
          <w:szCs w:val="28"/>
        </w:rPr>
      </w:pPr>
      <w:r>
        <w:rPr>
          <w:sz w:val="28"/>
          <w:szCs w:val="28"/>
        </w:rPr>
        <w:t>There are 2 supplies that will need to be purchased by each laboratory:</w:t>
      </w:r>
    </w:p>
    <w:p w14:paraId="1FE145C6" w14:textId="77777777" w:rsidR="00534A9C" w:rsidRPr="00534A9C" w:rsidRDefault="00534A9C" w:rsidP="00534A9C">
      <w:pPr>
        <w:pStyle w:val="ListParagraph"/>
        <w:numPr>
          <w:ilvl w:val="0"/>
          <w:numId w:val="1"/>
        </w:numPr>
        <w:rPr>
          <w:sz w:val="28"/>
          <w:szCs w:val="28"/>
        </w:rPr>
      </w:pPr>
      <w:r w:rsidRPr="00534A9C">
        <w:rPr>
          <w:sz w:val="28"/>
          <w:szCs w:val="28"/>
        </w:rPr>
        <w:t xml:space="preserve">HEMM # </w:t>
      </w:r>
      <w:r w:rsidR="00717892">
        <w:rPr>
          <w:sz w:val="28"/>
          <w:szCs w:val="28"/>
        </w:rPr>
        <w:t xml:space="preserve">78822 </w:t>
      </w:r>
      <w:r w:rsidRPr="00534A9C">
        <w:rPr>
          <w:sz w:val="28"/>
          <w:szCs w:val="28"/>
        </w:rPr>
        <w:t>is for 20 mailing kits that contain everything to give to an outpatient for collection at home. There should be a small supply in each hospital outpatient lab.</w:t>
      </w:r>
    </w:p>
    <w:p w14:paraId="203E8251" w14:textId="77777777" w:rsidR="00534A9C" w:rsidRDefault="00534A9C" w:rsidP="00534A9C">
      <w:pPr>
        <w:pStyle w:val="ListParagraph"/>
        <w:numPr>
          <w:ilvl w:val="0"/>
          <w:numId w:val="1"/>
        </w:numPr>
      </w:pPr>
      <w:r w:rsidRPr="00534A9C">
        <w:rPr>
          <w:sz w:val="28"/>
          <w:szCs w:val="28"/>
        </w:rPr>
        <w:t xml:space="preserve">HEMM # </w:t>
      </w:r>
      <w:r w:rsidR="00DD1516">
        <w:rPr>
          <w:sz w:val="28"/>
          <w:szCs w:val="28"/>
        </w:rPr>
        <w:t xml:space="preserve">78821 </w:t>
      </w:r>
      <w:r w:rsidR="006C5F50">
        <w:rPr>
          <w:sz w:val="28"/>
          <w:szCs w:val="28"/>
        </w:rPr>
        <w:t>is for 50</w:t>
      </w:r>
      <w:r w:rsidRPr="00534A9C">
        <w:rPr>
          <w:sz w:val="28"/>
          <w:szCs w:val="28"/>
        </w:rPr>
        <w:t xml:space="preserve"> sample containers, shown below. There should be a supply in each hospital laboratory for inpatient collections.</w:t>
      </w:r>
    </w:p>
    <w:p w14:paraId="191A188C" w14:textId="77777777" w:rsidR="000C354F" w:rsidRDefault="000C354F"/>
    <w:p w14:paraId="192C7267" w14:textId="77777777" w:rsidR="000C354F" w:rsidRDefault="00E47C6D">
      <w:r>
        <w:rPr>
          <w:noProof/>
        </w:rPr>
        <mc:AlternateContent>
          <mc:Choice Requires="wps">
            <w:drawing>
              <wp:anchor distT="0" distB="0" distL="114300" distR="114300" simplePos="0" relativeHeight="251659264" behindDoc="0" locked="0" layoutInCell="1" allowOverlap="1" wp14:anchorId="43B0FCCB" wp14:editId="77DEDBEC">
                <wp:simplePos x="0" y="0"/>
                <wp:positionH relativeFrom="column">
                  <wp:posOffset>2913321</wp:posOffset>
                </wp:positionH>
                <wp:positionV relativeFrom="paragraph">
                  <wp:posOffset>53370</wp:posOffset>
                </wp:positionV>
                <wp:extent cx="2743200" cy="1403985"/>
                <wp:effectExtent l="0" t="0" r="1905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14:paraId="09A235F7" w14:textId="77777777" w:rsidR="00E47C6D" w:rsidRDefault="00E47C6D">
                            <w:r>
                              <w:t>Insert probe into sample several times and place cap back on container tightly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B0FCCB" id="_x0000_t202" coordsize="21600,21600" o:spt="202" path="m,l,21600r21600,l21600,xe">
                <v:stroke joinstyle="miter"/>
                <v:path gradientshapeok="t" o:connecttype="rect"/>
              </v:shapetype>
              <v:shape id="Text Box 2" o:spid="_x0000_s1026" type="#_x0000_t202" style="position:absolute;margin-left:229.4pt;margin-top:4.2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Jy3JA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">
                <v:textbox style="mso-fit-shape-to-text:t">
                  <w:txbxContent>
                    <w:p w14:paraId="09A235F7" w14:textId="77777777" w:rsidR="00E47C6D" w:rsidRDefault="00E47C6D">
                      <w:r>
                        <w:t>Insert probe into sample several times and place cap back on container tightly</w:t>
                      </w:r>
                    </w:p>
                  </w:txbxContent>
                </v:textbox>
              </v:shape>
            </w:pict>
          </mc:Fallback>
        </mc:AlternateContent>
      </w:r>
    </w:p>
    <w:p w14:paraId="592D8E17" w14:textId="77777777" w:rsidR="000C354F" w:rsidRDefault="00E47C6D">
      <w:r>
        <w:rPr>
          <w:noProof/>
        </w:rPr>
        <mc:AlternateContent>
          <mc:Choice Requires="wps">
            <w:drawing>
              <wp:anchor distT="0" distB="0" distL="114300" distR="114300" simplePos="0" relativeHeight="251660288" behindDoc="0" locked="0" layoutInCell="1" allowOverlap="1" wp14:anchorId="3BA7E751" wp14:editId="3361EE8F">
                <wp:simplePos x="0" y="0"/>
                <wp:positionH relativeFrom="column">
                  <wp:posOffset>2222205</wp:posOffset>
                </wp:positionH>
                <wp:positionV relativeFrom="paragraph">
                  <wp:posOffset>323880</wp:posOffset>
                </wp:positionV>
                <wp:extent cx="1350335" cy="430544"/>
                <wp:effectExtent l="38100" t="0" r="21590" b="83820"/>
                <wp:wrapNone/>
                <wp:docPr id="2" name="Straight Arrow Connector 2"/>
                <wp:cNvGraphicFramePr/>
                <a:graphic xmlns:a="http://schemas.openxmlformats.org/drawingml/2006/main">
                  <a:graphicData uri="http://schemas.microsoft.com/office/word/2010/wordprocessingShape">
                    <wps:wsp>
                      <wps:cNvCnPr/>
                      <wps:spPr>
                        <a:xfrm flipH="1">
                          <a:off x="0" y="0"/>
                          <a:ext cx="1350335" cy="4305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73A2EB" id="_x0000_t32" coordsize="21600,21600" o:spt="32" o:oned="t" path="m,l21600,21600e" filled="f">
                <v:path arrowok="t" fillok="f" o:connecttype="none"/>
                <o:lock v:ext="edit" shapetype="t"/>
              </v:shapetype>
              <v:shape id="Straight Arrow Connector 2" o:spid="_x0000_s1026" type="#_x0000_t32" style="position:absolute;margin-left:175pt;margin-top:25.5pt;width:106.35pt;height:33.9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" strokecolor="#4579b8 [3044]">
                <v:stroke endarrow="open"/>
              </v:shape>
            </w:pict>
          </mc:Fallback>
        </mc:AlternateContent>
      </w:r>
      <w:r w:rsidR="000C354F">
        <w:rPr>
          <w:noProof/>
        </w:rPr>
        <w:drawing>
          <wp:inline distT="0" distB="0" distL="0" distR="0" wp14:anchorId="4F09BF83" wp14:editId="4404DD15">
            <wp:extent cx="2243470" cy="2715291"/>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471" cy="2720133"/>
                    </a:xfrm>
                    <a:prstGeom prst="rect">
                      <a:avLst/>
                    </a:prstGeom>
                    <a:noFill/>
                    <a:ln>
                      <a:noFill/>
                    </a:ln>
                  </pic:spPr>
                </pic:pic>
              </a:graphicData>
            </a:graphic>
          </wp:inline>
        </w:drawing>
      </w:r>
    </w:p>
    <w:sectPr w:rsidR="000C354F" w:rsidSect="00534A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1525F"/>
    <w:multiLevelType w:val="hybridMultilevel"/>
    <w:tmpl w:val="CE54E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54F"/>
    <w:rsid w:val="0008173D"/>
    <w:rsid w:val="000C354F"/>
    <w:rsid w:val="002B2CCD"/>
    <w:rsid w:val="00534A9C"/>
    <w:rsid w:val="006C5F50"/>
    <w:rsid w:val="006F3441"/>
    <w:rsid w:val="00717892"/>
    <w:rsid w:val="007A4C3D"/>
    <w:rsid w:val="00887FD1"/>
    <w:rsid w:val="00C35A56"/>
    <w:rsid w:val="00C87A72"/>
    <w:rsid w:val="00CA1B8C"/>
    <w:rsid w:val="00DC3664"/>
    <w:rsid w:val="00DD1516"/>
    <w:rsid w:val="00E47C6D"/>
    <w:rsid w:val="00E70399"/>
    <w:rsid w:val="00E96472"/>
    <w:rsid w:val="00EB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F486"/>
  <w15:docId w15:val="{D55F4822-B83D-4CFB-B245-D37400C1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5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54F"/>
    <w:rPr>
      <w:rFonts w:ascii="Tahoma" w:hAnsi="Tahoma" w:cs="Tahoma"/>
      <w:sz w:val="16"/>
      <w:szCs w:val="16"/>
    </w:rPr>
  </w:style>
  <w:style w:type="character" w:customStyle="1" w:styleId="BalloonTextChar">
    <w:name w:val="Balloon Text Char"/>
    <w:basedOn w:val="DefaultParagraphFont"/>
    <w:link w:val="BalloonText"/>
    <w:uiPriority w:val="99"/>
    <w:semiHidden/>
    <w:rsid w:val="000C354F"/>
    <w:rPr>
      <w:rFonts w:ascii="Tahoma" w:hAnsi="Tahoma" w:cs="Tahoma"/>
      <w:sz w:val="16"/>
      <w:szCs w:val="16"/>
    </w:rPr>
  </w:style>
  <w:style w:type="paragraph" w:styleId="ListParagraph">
    <w:name w:val="List Paragraph"/>
    <w:basedOn w:val="Normal"/>
    <w:uiPriority w:val="34"/>
    <w:qFormat/>
    <w:rsid w:val="00534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Daniel</dc:creator>
  <cp:keywords/>
  <dc:description/>
  <cp:lastModifiedBy>Lindy Richman</cp:lastModifiedBy>
  <cp:revision>3</cp:revision>
  <dcterms:created xsi:type="dcterms:W3CDTF">2012-06-25T16:17:00Z</dcterms:created>
  <dcterms:modified xsi:type="dcterms:W3CDTF">2020-10-28T15:17:00Z</dcterms:modified>
</cp:coreProperties>
</file>